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3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84"/>
        <w:gridCol w:w="5184"/>
        <w:tblGridChange w:id="0">
          <w:tblGrid>
            <w:gridCol w:w="5184"/>
            <w:gridCol w:w="5184"/>
          </w:tblGrid>
        </w:tblGridChange>
      </w:tblGrid>
      <w:tr>
        <w:trPr>
          <w:cantSplit w:val="0"/>
          <w:trHeight w:val="378" w:hRule="atLeast"/>
          <w:tblHeader w:val="0"/>
        </w:trPr>
        <w:tc>
          <w:tcPr>
            <w:gridSpan w:val="2"/>
            <w:tcBorders>
              <w:top w:color="000000" w:space="0" w:sz="0" w:val="nil"/>
              <w:left w:color="000000" w:space="0" w:sz="0" w:val="nil"/>
              <w:bottom w:color="000000" w:space="0" w:sz="0" w:val="nil"/>
              <w:right w:color="000000" w:space="0" w:sz="0" w:val="nil"/>
            </w:tcBorders>
            <w:shd w:fill="ffff71" w:val="clear"/>
            <w:vAlign w:val="center"/>
          </w:tcPr>
          <w:bookmarkStart w:colFirst="0" w:colLast="0" w:name="bookmark=id.s4autqoknzxn" w:id="0"/>
          <w:bookmarkEnd w:id="0"/>
          <w:bookmarkStart w:colFirst="0" w:colLast="0" w:name="bookmark=id.hwkbw1sru1i6" w:id="1"/>
          <w:bookmarkEnd w:id="1"/>
          <w:p w:rsidR="00000000" w:rsidDel="00000000" w:rsidP="00000000" w:rsidRDefault="00000000" w:rsidRPr="00000000" w14:paraId="00000002">
            <w:pPr>
              <w:shd w:fill="ffff71" w:val="clear"/>
              <w:rPr>
                <w:rFonts w:ascii="Arial" w:cs="Arial" w:eastAsia="Arial" w:hAnsi="Arial"/>
                <w:b w:val="1"/>
                <w:sz w:val="28"/>
                <w:szCs w:val="28"/>
              </w:rPr>
            </w:pPr>
            <w:hyperlink w:anchor="bookmark=id.hwkbw1sru1i6">
              <w:r w:rsidDel="00000000" w:rsidR="00000000" w:rsidRPr="00000000">
                <w:rPr>
                  <w:rFonts w:ascii="Arial" w:cs="Arial" w:eastAsia="Arial" w:hAnsi="Arial"/>
                  <w:b w:val="1"/>
                  <w:sz w:val="28"/>
                  <w:szCs w:val="28"/>
                  <w:rtl w:val="0"/>
                </w:rPr>
                <w:t xml:space="preserve">Commissioner and Alternative Provision - Service Level Agreement</w:t>
              </w:r>
            </w:hyperlink>
            <w:hyperlink w:anchor="bookmark=id.hwkbw1sru1i6">
              <w:r w:rsidDel="00000000" w:rsidR="00000000" w:rsidRPr="00000000">
                <w:rPr>
                  <w:rFonts w:ascii="Arial" w:cs="Arial" w:eastAsia="Arial" w:hAnsi="Arial"/>
                  <w:b w:val="1"/>
                  <w:color w:val="000000"/>
                  <w:sz w:val="28"/>
                  <w:szCs w:val="28"/>
                  <w:u w:val="none"/>
                  <w:rtl w:val="0"/>
                </w:rPr>
                <w:t xml:space="preserve">          </w:t>
              </w:r>
            </w:hyperlink>
            <w:hyperlink w:anchor="bookmark=id.hwkbw1sru1i6">
              <w:r w:rsidDel="00000000" w:rsidR="00000000" w:rsidRPr="00000000">
                <w:rPr>
                  <w:rFonts w:ascii="Arial" w:cs="Arial" w:eastAsia="Arial" w:hAnsi="Arial"/>
                  <w:b w:val="1"/>
                  <w:sz w:val="28"/>
                  <w:szCs w:val="28"/>
                  <w:rtl w:val="0"/>
                </w:rPr>
                <w:t xml:space="preserve">                 </w:t>
              </w:r>
            </w:hyperlink>
            <w:r w:rsidDel="00000000" w:rsidR="00000000" w:rsidRPr="00000000">
              <w:rPr>
                <w:rFonts w:ascii="Arial" w:cs="Arial" w:eastAsia="Arial" w:hAnsi="Arial"/>
                <w:b w:val="1"/>
                <w:sz w:val="28"/>
                <w:szCs w:val="28"/>
                <w:rtl w:val="0"/>
              </w:rPr>
              <w:t xml:space="preserve"> </w:t>
            </w:r>
          </w:p>
        </w:tc>
      </w:tr>
      <w:tr>
        <w:trPr>
          <w:cantSplit w:val="0"/>
          <w:trHeight w:val="378" w:hRule="atLeast"/>
          <w:tblHeader w:val="0"/>
        </w:trPr>
        <w:tc>
          <w:tcPr>
            <w:gridSpan w:val="2"/>
            <w:tcBorders>
              <w:top w:color="000000" w:space="0" w:sz="0" w:val="nil"/>
              <w:left w:color="000000" w:space="0" w:sz="0" w:val="nil"/>
              <w:bottom w:color="000000" w:space="0" w:sz="4" w:val="single"/>
              <w:right w:color="000000" w:space="0" w:sz="0" w:val="nil"/>
            </w:tcBorders>
            <w:shd w:fill="auto" w:val="clear"/>
            <w:vAlign w:val="cente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be completed for each learner at Wiltshire Approved Alternative Provision. Copies retained by provider and Commissioner </w:t>
            </w:r>
            <w:r w:rsidDel="00000000" w:rsidR="00000000" w:rsidRPr="00000000">
              <w:rPr>
                <w:rtl w:val="0"/>
              </w:rPr>
            </w:r>
          </w:p>
        </w:tc>
      </w:tr>
      <w:tr>
        <w:trPr>
          <w:cantSplit w:val="0"/>
          <w:trHeight w:val="323" w:hRule="atLeast"/>
          <w:tblHeader w:val="0"/>
        </w:trPr>
        <w:tc>
          <w:tcPr>
            <w:tcBorders>
              <w:top w:color="000000" w:space="0" w:sz="4" w:val="single"/>
            </w:tcBorders>
            <w:shd w:fill="f2f2f2" w:val="clear"/>
            <w:vAlign w:val="cente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learner</w:t>
            </w:r>
          </w:p>
        </w:tc>
        <w:tc>
          <w:tcPr>
            <w:tcBorders>
              <w:top w:color="000000" w:space="0" w:sz="4" w:val="single"/>
            </w:tcBorders>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3" w:hRule="atLeast"/>
          <w:tblHeader w:val="0"/>
        </w:trPr>
        <w:tc>
          <w:tcPr>
            <w:shd w:fill="f2f2f2" w:val="clear"/>
            <w:vAlign w:val="cente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birth </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3" w:hRule="atLeast"/>
          <w:tblHeader w:val="0"/>
        </w:trPr>
        <w:tc>
          <w:tcPr>
            <w:shd w:fill="f2f2f2" w:val="clea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provider </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3" w:hRule="atLeast"/>
          <w:tblHeader w:val="0"/>
        </w:trPr>
        <w:tc>
          <w:tcPr>
            <w:shd w:fill="f2f2f2" w:val="cle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3" w:hRule="atLeast"/>
          <w:tblHeader w:val="0"/>
        </w:trPr>
        <w:tc>
          <w:tcPr>
            <w:shd w:fill="f2f2f2" w:val="cle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End date</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3" w:hRule="atLeast"/>
          <w:tblHeader w:val="0"/>
        </w:trPr>
        <w:tc>
          <w:tcPr>
            <w:shd w:fill="f2f2f2" w:val="cle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date</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3" w:hRule="atLeast"/>
          <w:tblHeader w:val="0"/>
        </w:trPr>
        <w:tc>
          <w:tcPr>
            <w:shd w:fill="f2f2f2" w:val="cle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Extended date</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4"/>
          <w:szCs w:val="4"/>
          <w:u w:val="none"/>
          <w:shd w:fill="auto" w:val="clear"/>
          <w:vertAlign w:val="baseline"/>
        </w:rPr>
      </w:pPr>
      <w:r w:rsidDel="00000000" w:rsidR="00000000" w:rsidRPr="00000000">
        <w:rPr>
          <w:rtl w:val="0"/>
        </w:rPr>
      </w:r>
    </w:p>
    <w:tbl>
      <w:tblPr>
        <w:tblStyle w:val="Table2"/>
        <w:tblW w:w="1032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8"/>
        <w:gridCol w:w="3315"/>
        <w:gridCol w:w="1930"/>
        <w:gridCol w:w="3238"/>
        <w:tblGridChange w:id="0">
          <w:tblGrid>
            <w:gridCol w:w="1838"/>
            <w:gridCol w:w="3315"/>
            <w:gridCol w:w="1930"/>
            <w:gridCol w:w="3238"/>
          </w:tblGrid>
        </w:tblGridChange>
      </w:tblGrid>
      <w:tr>
        <w:trPr>
          <w:cantSplit w:val="0"/>
          <w:trHeight w:val="540" w:hRule="atLeast"/>
          <w:tblHeader w:val="0"/>
        </w:trPr>
        <w:tc>
          <w:tcPr>
            <w:gridSpan w:val="4"/>
            <w:shd w:fill="f2f2f2" w:val="cle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Within the agreed costings for this intervention: </w:t>
            </w:r>
          </w:p>
        </w:tc>
      </w:tr>
      <w:tr>
        <w:trPr>
          <w:cantSplit w:val="0"/>
          <w:trHeight w:val="420" w:hRule="atLeast"/>
          <w:tblHeader w:val="0"/>
        </w:trPr>
        <w:tc>
          <w:tcPr>
            <w:gridSpan w:val="2"/>
            <w:shd w:fill="f2f2f2" w:val="cle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Commissioner will </w:t>
            </w:r>
          </w:p>
        </w:tc>
        <w:tc>
          <w:tcPr>
            <w:gridSpan w:val="2"/>
            <w:shd w:fill="f2f2f2" w:val="clea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provider will </w:t>
            </w:r>
          </w:p>
        </w:tc>
      </w:tr>
      <w:tr>
        <w:trPr>
          <w:cantSplit w:val="0"/>
          <w:trHeight w:val="585" w:hRule="atLeast"/>
          <w:tblHeader w:val="0"/>
        </w:trPr>
        <w:tc>
          <w:tcPr>
            <w:gridSpan w:val="2"/>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Give the provider details of the learner’s needs and aims for the placement (based on the EHCP outcomes where appropriate).</w:t>
            </w:r>
          </w:p>
        </w:tc>
        <w:tc>
          <w:tcPr>
            <w:gridSpan w:val="2"/>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an agreed structured programme of learning, to meet the aims.</w:t>
            </w:r>
          </w:p>
        </w:tc>
      </w:tr>
      <w:tr>
        <w:trPr>
          <w:cantSplit w:val="0"/>
          <w:trHeight w:val="665" w:hRule="atLeast"/>
          <w:tblHeader w:val="0"/>
        </w:trPr>
        <w:tc>
          <w:tcPr>
            <w:gridSpan w:val="2"/>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Schedule up to 3 meetings via Teams or face to face to discuss progress and review the Learner’s Intervention Plan. For any learner with an EHCP, one of these meetings will typically be an EHCP annual review.</w:t>
            </w:r>
            <w:r w:rsidDel="00000000" w:rsidR="00000000" w:rsidRPr="00000000">
              <w:rPr>
                <w:rtl w:val="0"/>
              </w:rPr>
            </w:r>
          </w:p>
        </w:tc>
        <w:tc>
          <w:tcPr>
            <w:gridSpan w:val="2"/>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 up to 3 meetings (as required) via Teams or face to face to discuss progress and review the Learner’s Intervention Plan. For any learner with an EHCP, one of these meetings will typically be an EHCP annual review.</w:t>
            </w:r>
            <w:r w:rsidDel="00000000" w:rsidR="00000000" w:rsidRPr="00000000">
              <w:rPr>
                <w:rtl w:val="0"/>
              </w:rPr>
            </w:r>
          </w:p>
        </w:tc>
      </w:tr>
      <w:tr>
        <w:trPr>
          <w:cantSplit w:val="0"/>
          <w:trHeight w:val="671" w:hRule="atLeast"/>
          <w:tblHeader w:val="0"/>
        </w:trPr>
        <w:tc>
          <w:tcPr>
            <w:gridSpan w:val="2"/>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purchase orders are required by the commissioner, then these will be provided termly in advance. Settle invoices for the agreed payment within 14 days of receipt of the invoice.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an email address for all invoices and any queries to be sent to.</w:t>
            </w:r>
          </w:p>
        </w:tc>
        <w:tc>
          <w:tcPr>
            <w:gridSpan w:val="2"/>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Invoice the commissioner for the agreed amount at the agreed intervals x 6 per year. Provide the commissioner with 4 weeks notice of any proposed changes to agreed costs.</w:t>
            </w:r>
          </w:p>
        </w:tc>
      </w:tr>
      <w:tr>
        <w:trPr>
          <w:cantSplit w:val="0"/>
          <w:trHeight w:val="811" w:hRule="atLeast"/>
          <w:tblHeader w:val="0"/>
        </w:trPr>
        <w:tc>
          <w:tcPr>
            <w:gridSpan w:val="2"/>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Respond to issues raised by the provider in respect of safeguarding and/or health and safety in a timely way. </w:t>
            </w:r>
          </w:p>
        </w:tc>
        <w:tc>
          <w:tcPr>
            <w:gridSpan w:val="2"/>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the Wiltshire Approved Alternative Provision safeguarding and health and safety requirements at all times. </w:t>
            </w:r>
          </w:p>
        </w:tc>
      </w:tr>
      <w:tr>
        <w:trPr>
          <w:cantSplit w:val="0"/>
          <w:trHeight w:val="689" w:hRule="atLeast"/>
          <w:tblHeader w:val="0"/>
        </w:trPr>
        <w:tc>
          <w:tcPr>
            <w:gridSpan w:val="2"/>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Invite the provider to contribute to safeguarding and child protection meetings. </w:t>
            </w:r>
            <w:r w:rsidDel="00000000" w:rsidR="00000000" w:rsidRPr="00000000">
              <w:rPr>
                <w:rtl w:val="0"/>
              </w:rPr>
            </w:r>
          </w:p>
        </w:tc>
        <w:tc>
          <w:tcPr>
            <w:gridSpan w:val="2"/>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highlight w:val="yellow"/>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Contribute to any safeguarding or child protection meetings for the learner proportionate to the provider’s time/involvement with the learner.</w:t>
            </w:r>
            <w:r w:rsidDel="00000000" w:rsidR="00000000" w:rsidRPr="00000000">
              <w:rPr>
                <w:rtl w:val="0"/>
              </w:rPr>
            </w:r>
          </w:p>
        </w:tc>
      </w:tr>
      <w:tr>
        <w:trPr>
          <w:cantSplit w:val="0"/>
          <w:trHeight w:val="1352" w:hRule="atLeast"/>
          <w:tblHeader w:val="0"/>
        </w:trPr>
        <w:tc>
          <w:tcPr>
            <w:gridSpan w:val="2"/>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Give the provider a minimum of 4 weeks’ notice of the placement ending where this is earlier than the planned end date.</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 for 4 weeks’ agreed provision from the date of notice given by the provider, even if a shorter notice period is given.  </w:t>
            </w:r>
          </w:p>
        </w:tc>
        <w:tc>
          <w:tcPr>
            <w:gridSpan w:val="2"/>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the commissioner with at least 4 weeks’ notice (where possible) of the placement ending where this is earlier than the planned end date.</w:t>
            </w:r>
          </w:p>
        </w:tc>
      </w:tr>
      <w:tr>
        <w:trPr>
          <w:cantSplit w:val="0"/>
          <w:trHeight w:val="685" w:hRule="atLeast"/>
          <w:tblHeader w:val="0"/>
        </w:trPr>
        <w:tc>
          <w:tcPr>
            <w:gridSpan w:val="2"/>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Liaise with the provider, parents and partner agencies (as necessary) to secure good attendance. </w:t>
            </w:r>
          </w:p>
        </w:tc>
        <w:tc>
          <w:tcPr>
            <w:gridSpan w:val="2"/>
            <w:vAlign w:val="center"/>
          </w:tcPr>
          <w:p w:rsidR="00000000" w:rsidDel="00000000" w:rsidP="00000000" w:rsidRDefault="00000000" w:rsidRPr="00000000" w14:paraId="0000003A">
            <w:pPr>
              <w:shd w:fill="ffffff" w:val="clear"/>
              <w:rPr>
                <w:rFonts w:ascii="Arial" w:cs="Arial" w:eastAsia="Arial" w:hAnsi="Arial"/>
                <w:sz w:val="23"/>
                <w:szCs w:val="23"/>
              </w:rPr>
            </w:pPr>
            <w:r w:rsidDel="00000000" w:rsidR="00000000" w:rsidRPr="00000000">
              <w:rPr>
                <w:rFonts w:ascii="Arial" w:cs="Arial" w:eastAsia="Arial" w:hAnsi="Arial"/>
                <w:sz w:val="23"/>
                <w:szCs w:val="23"/>
                <w:rtl w:val="0"/>
              </w:rPr>
              <w:t xml:space="preserve">Complete a weekly attendance return using the commissioners preferred method.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sz w:val="22"/>
                <w:szCs w:val="22"/>
                <w:u w:val="none"/>
                <w:shd w:fill="auto" w:val="clear"/>
                <w:vertAlign w:val="baseline"/>
              </w:rPr>
            </w:pPr>
            <w:r w:rsidDel="00000000" w:rsidR="00000000" w:rsidRPr="00000000">
              <w:rPr>
                <w:rtl w:val="0"/>
              </w:rPr>
            </w:r>
          </w:p>
        </w:tc>
      </w:tr>
      <w:tr>
        <w:trPr>
          <w:cantSplit w:val="0"/>
          <w:trHeight w:val="601" w:hRule="atLeast"/>
          <w:tblHeader w:val="0"/>
        </w:trPr>
        <w:tc>
          <w:tcPr>
            <w:gridSpan w:val="2"/>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provider of any significant change or circumstances involving the learner likely to affect programme delivery.</w:t>
            </w:r>
          </w:p>
        </w:tc>
        <w:tc>
          <w:tcPr>
            <w:gridSpan w:val="2"/>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Commissioner of any significant change or circumstances involving the learner or provider likely to affect programme delivery. </w:t>
            </w:r>
          </w:p>
        </w:tc>
      </w:tr>
      <w:tr>
        <w:trPr>
          <w:cantSplit w:val="0"/>
          <w:trHeight w:val="601" w:hRule="atLeast"/>
          <w:tblHeader w:val="0"/>
        </w:trPr>
        <w:tc>
          <w:tcPr>
            <w:gridSpan w:val="2"/>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Arrange a review at 6 weeks </w:t>
            </w:r>
            <w:r w:rsidDel="00000000" w:rsidR="00000000" w:rsidRPr="00000000">
              <w:rPr>
                <w:rFonts w:ascii="Arial" w:cs="Arial" w:eastAsia="Arial" w:hAnsi="Arial"/>
                <w:rtl w:val="0"/>
              </w:rPr>
              <w:t xml:space="preserve">after the admission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date with Provider. </w:t>
            </w:r>
          </w:p>
        </w:tc>
        <w:tc>
          <w:tcPr>
            <w:gridSpan w:val="2"/>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2" w:hRule="atLeast"/>
          <w:tblHeader w:val="0"/>
        </w:trPr>
        <w:tc>
          <w:tcPr>
            <w:gridSpan w:val="2"/>
            <w:shd w:fill="f2f2f2" w:val="cle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Commissioner contact:</w:t>
            </w:r>
          </w:p>
        </w:tc>
        <w:tc>
          <w:tcPr>
            <w:gridSpan w:val="2"/>
            <w:shd w:fill="f2f2f2" w:val="cle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Provider contact:</w:t>
            </w:r>
          </w:p>
        </w:tc>
      </w:tr>
      <w:tr>
        <w:trPr>
          <w:cantSplit w:val="0"/>
          <w:trHeight w:val="397" w:hRule="atLeast"/>
          <w:tblHeader w:val="0"/>
        </w:trPr>
        <w:tc>
          <w:tcPr>
            <w:gridSpan w:val="2"/>
            <w:shd w:fill="ffffff" w:val="cle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ffffff" w:val="clea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71" w:hRule="atLeast"/>
          <w:tblHeader w:val="0"/>
        </w:trPr>
        <w:tc>
          <w:tcPr>
            <w:gridSpan w:val="2"/>
            <w:shd w:fill="f2f2f2" w:val="cle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gridSpan w:val="2"/>
            <w:shd w:fill="f2f2f2" w:val="clea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r>
      <w:tr>
        <w:trPr>
          <w:cantSplit w:val="0"/>
          <w:trHeight w:val="397" w:hRule="atLeast"/>
          <w:tblHeader w:val="0"/>
        </w:trPr>
        <w:tc>
          <w:tcPr>
            <w:gridSpan w:val="2"/>
            <w:shd w:fill="ffffff" w:val="clea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shd w:fill="ffffff" w:val="clea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shd w:fill="f2f2f2" w:val="clear"/>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w:t>
            </w:r>
          </w:p>
        </w:tc>
        <w:tc>
          <w:tcPr>
            <w:shd w:fill="ffffff" w:val="clea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f2f2f2" w:val="clea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shd w:fill="ffffff" w:val="cle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9">
      <w:pPr>
        <w:rPr>
          <w:rFonts w:ascii="Arial" w:cs="Arial" w:eastAsia="Arial" w:hAnsi="Arial"/>
          <w:b w:val="1"/>
          <w:sz w:val="8"/>
          <w:szCs w:val="8"/>
        </w:rPr>
      </w:pPr>
      <w:r w:rsidDel="00000000" w:rsidR="00000000" w:rsidRPr="00000000">
        <w:rPr>
          <w:rtl w:val="0"/>
        </w:rPr>
      </w:r>
    </w:p>
    <w:sectPr>
      <w:pgSz w:h="16838" w:w="11906" w:orient="portrait"/>
      <w:pgMar w:bottom="567" w:top="709" w:left="709" w:right="566"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link w:val="NoSpacingChar"/>
    <w:uiPriority w:val="1"/>
    <w:qFormat w:val="1"/>
    <w:rsid w:val="00072904"/>
    <w:pPr>
      <w:spacing w:after="0" w:line="240" w:lineRule="auto"/>
    </w:pPr>
  </w:style>
  <w:style w:type="paragraph" w:styleId="ListParagraph">
    <w:name w:val="List Paragraph"/>
    <w:basedOn w:val="Normal"/>
    <w:uiPriority w:val="34"/>
    <w:qFormat w:val="1"/>
    <w:rsid w:val="00072904"/>
    <w:pPr>
      <w:ind w:left="720"/>
      <w:contextualSpacing w:val="1"/>
    </w:pPr>
  </w:style>
  <w:style w:type="paragraph" w:styleId="Header">
    <w:name w:val="header"/>
    <w:basedOn w:val="Normal"/>
    <w:link w:val="HeaderChar"/>
    <w:uiPriority w:val="99"/>
    <w:unhideWhenUsed w:val="1"/>
    <w:rsid w:val="00072904"/>
    <w:pPr>
      <w:tabs>
        <w:tab w:val="center" w:pos="4680"/>
        <w:tab w:val="right" w:pos="9360"/>
      </w:tabs>
      <w:spacing w:after="200" w:line="276" w:lineRule="auto"/>
    </w:pPr>
    <w:rPr>
      <w:rFonts w:ascii="Calibri" w:cs="Times New Roman" w:eastAsia="Calibri" w:hAnsi="Calibri"/>
      <w:lang w:val="en-US"/>
    </w:rPr>
  </w:style>
  <w:style w:type="character" w:styleId="HeaderChar" w:customStyle="1">
    <w:name w:val="Header Char"/>
    <w:basedOn w:val="DefaultParagraphFont"/>
    <w:link w:val="Header"/>
    <w:uiPriority w:val="99"/>
    <w:rsid w:val="00072904"/>
    <w:rPr>
      <w:rFonts w:ascii="Calibri" w:cs="Times New Roman" w:eastAsia="Calibri" w:hAnsi="Calibri"/>
      <w:lang w:val="en-US"/>
    </w:rPr>
  </w:style>
  <w:style w:type="table" w:styleId="TableGrid">
    <w:name w:val="Table Grid"/>
    <w:basedOn w:val="TableNormal"/>
    <w:uiPriority w:val="59"/>
    <w:rsid w:val="0007290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EndnoteText">
    <w:name w:val="endnote text"/>
    <w:basedOn w:val="Normal"/>
    <w:link w:val="EndnoteTextChar"/>
    <w:uiPriority w:val="99"/>
    <w:semiHidden w:val="1"/>
    <w:unhideWhenUsed w:val="1"/>
    <w:rsid w:val="0033036E"/>
    <w:pPr>
      <w:spacing w:after="0" w:line="240" w:lineRule="auto"/>
    </w:pPr>
    <w:rPr>
      <w:sz w:val="20"/>
      <w:szCs w:val="20"/>
    </w:rPr>
  </w:style>
  <w:style w:type="character" w:styleId="EndnoteTextChar" w:customStyle="1">
    <w:name w:val="Endnote Text Char"/>
    <w:basedOn w:val="DefaultParagraphFont"/>
    <w:link w:val="EndnoteText"/>
    <w:uiPriority w:val="99"/>
    <w:semiHidden w:val="1"/>
    <w:rsid w:val="0033036E"/>
    <w:rPr>
      <w:sz w:val="20"/>
      <w:szCs w:val="20"/>
    </w:rPr>
  </w:style>
  <w:style w:type="character" w:styleId="EndnoteReference">
    <w:name w:val="endnote reference"/>
    <w:basedOn w:val="DefaultParagraphFont"/>
    <w:uiPriority w:val="99"/>
    <w:semiHidden w:val="1"/>
    <w:unhideWhenUsed w:val="1"/>
    <w:rsid w:val="0033036E"/>
    <w:rPr>
      <w:vertAlign w:val="superscript"/>
    </w:rPr>
  </w:style>
  <w:style w:type="paragraph" w:styleId="FootnoteText">
    <w:name w:val="footnote text"/>
    <w:basedOn w:val="Normal"/>
    <w:link w:val="FootnoteTextChar"/>
    <w:uiPriority w:val="99"/>
    <w:semiHidden w:val="1"/>
    <w:unhideWhenUsed w:val="1"/>
    <w:rsid w:val="0033036E"/>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3036E"/>
    <w:rPr>
      <w:sz w:val="20"/>
      <w:szCs w:val="20"/>
    </w:rPr>
  </w:style>
  <w:style w:type="character" w:styleId="FootnoteReference">
    <w:name w:val="footnote reference"/>
    <w:basedOn w:val="DefaultParagraphFont"/>
    <w:uiPriority w:val="99"/>
    <w:semiHidden w:val="1"/>
    <w:unhideWhenUsed w:val="1"/>
    <w:rsid w:val="0033036E"/>
    <w:rPr>
      <w:vertAlign w:val="superscript"/>
    </w:rPr>
  </w:style>
  <w:style w:type="character" w:styleId="Hyperlink">
    <w:name w:val="Hyperlink"/>
    <w:basedOn w:val="DefaultParagraphFont"/>
    <w:uiPriority w:val="99"/>
    <w:unhideWhenUsed w:val="1"/>
    <w:rsid w:val="004C780C"/>
    <w:rPr>
      <w:color w:val="0000ff"/>
      <w:u w:val="single"/>
    </w:rPr>
  </w:style>
  <w:style w:type="character" w:styleId="UnresolvedMention">
    <w:name w:val="Unresolved Mention"/>
    <w:basedOn w:val="DefaultParagraphFont"/>
    <w:uiPriority w:val="99"/>
    <w:semiHidden w:val="1"/>
    <w:unhideWhenUsed w:val="1"/>
    <w:rsid w:val="002B332A"/>
    <w:rPr>
      <w:color w:val="605e5c"/>
      <w:shd w:color="auto" w:fill="e1dfdd" w:val="clear"/>
    </w:rPr>
  </w:style>
  <w:style w:type="character" w:styleId="Heading1Char" w:customStyle="1">
    <w:name w:val="Heading 1 Char"/>
    <w:basedOn w:val="DefaultParagraphFont"/>
    <w:link w:val="Heading1"/>
    <w:uiPriority w:val="9"/>
    <w:rsid w:val="00281632"/>
    <w:rPr>
      <w:rFonts w:asciiTheme="majorHAnsi" w:cstheme="majorBidi" w:eastAsiaTheme="majorEastAsia" w:hAnsiTheme="majorHAnsi"/>
      <w:color w:val="2f5496" w:themeColor="accent1" w:themeShade="0000BF"/>
      <w:sz w:val="32"/>
      <w:szCs w:val="32"/>
    </w:rPr>
  </w:style>
  <w:style w:type="character" w:styleId="NoSpacingChar" w:customStyle="1">
    <w:name w:val="No Spacing Char"/>
    <w:basedOn w:val="DefaultParagraphFont"/>
    <w:link w:val="NoSpacing"/>
    <w:uiPriority w:val="1"/>
    <w:rsid w:val="00B300A4"/>
  </w:style>
  <w:style w:type="paragraph" w:styleId="Default" w:customStyle="1">
    <w:name w:val="Default"/>
    <w:rsid w:val="00EF246D"/>
    <w:pPr>
      <w:autoSpaceDE w:val="0"/>
      <w:autoSpaceDN w:val="0"/>
      <w:adjustRightInd w:val="0"/>
      <w:spacing w:after="0" w:line="240" w:lineRule="auto"/>
    </w:pPr>
    <w:rPr>
      <w:rFonts w:ascii="Arial" w:cs="Arial" w:hAnsi="Arial"/>
      <w:color w:val="000000"/>
      <w:sz w:val="24"/>
      <w:szCs w:val="24"/>
    </w:rPr>
  </w:style>
  <w:style w:type="paragraph" w:styleId="Footer">
    <w:name w:val="footer"/>
    <w:basedOn w:val="Normal"/>
    <w:link w:val="FooterChar"/>
    <w:uiPriority w:val="99"/>
    <w:unhideWhenUsed w:val="1"/>
    <w:rsid w:val="00013477"/>
    <w:pPr>
      <w:tabs>
        <w:tab w:val="center" w:pos="4513"/>
        <w:tab w:val="right" w:pos="9026"/>
      </w:tabs>
      <w:spacing w:after="0" w:line="240" w:lineRule="auto"/>
    </w:pPr>
    <w:rPr>
      <w:rFonts w:ascii="Times New Roman" w:cs="Times New Roman" w:eastAsia="Times New Roman" w:hAnsi="Times New Roman"/>
      <w:sz w:val="24"/>
      <w:szCs w:val="24"/>
      <w:lang w:eastAsia="en-GB"/>
    </w:rPr>
  </w:style>
  <w:style w:type="character" w:styleId="FooterChar" w:customStyle="1">
    <w:name w:val="Footer Char"/>
    <w:basedOn w:val="DefaultParagraphFont"/>
    <w:link w:val="Footer"/>
    <w:uiPriority w:val="99"/>
    <w:rsid w:val="00013477"/>
    <w:rPr>
      <w:rFonts w:ascii="Times New Roman" w:cs="Times New Roman" w:eastAsia="Times New Roman" w:hAnsi="Times New Roman"/>
      <w:sz w:val="24"/>
      <w:szCs w:val="24"/>
      <w:lang w:eastAsia="en-GB"/>
    </w:rPr>
  </w:style>
  <w:style w:type="paragraph" w:styleId="CM4" w:customStyle="1">
    <w:name w:val="CM4"/>
    <w:basedOn w:val="Default"/>
    <w:next w:val="Default"/>
    <w:uiPriority w:val="99"/>
    <w:rsid w:val="00D114FB"/>
    <w:rPr>
      <w:color w:val="auto"/>
    </w:rPr>
  </w:style>
  <w:style w:type="character" w:styleId="FollowedHyperlink">
    <w:name w:val="FollowedHyperlink"/>
    <w:basedOn w:val="DefaultParagraphFont"/>
    <w:uiPriority w:val="99"/>
    <w:semiHidden w:val="1"/>
    <w:unhideWhenUsed w:val="1"/>
    <w:rsid w:val="0096776F"/>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KtaYGqDHk+cLMK0Vy0R57GGHJQ==">CgMxLjAyD2lkLnM0YXV0cW9rbnp4bjIPaWQuaHdrYncxc3J1MWk2OAByITFoRzQ4dlNCT3JPbUk3TV8wR1hoX0NpZXFvbXRsM2E0Qw==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2025-07-07T10:49:00Z</dcterms:created>
  <dc:creator>alternativeprovision@wiltshire.gov.uk</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0x010100A9E8ACB892989C489602AA42E525EF1F</vt:lpwstr>
  </property>
  <property fmtid="{D5CDD505-2E9C-101B-9397-08002B2CF9AE}" pid="3" name="MediaServiceImageTags">
    <vt:lpwstr/>
  </property>
</Properties>
</file>